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EE05">
      <w:pPr>
        <w:spacing w:before="163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  <w:r>
        <w:rPr>
          <w:rFonts w:ascii="黑体" w:hAnsi="黑体" w:eastAsia="黑体" w:cs="黑体"/>
          <w:spacing w:val="-4"/>
          <w:sz w:val="31"/>
          <w:szCs w:val="31"/>
        </w:rPr>
        <w:t>：</w:t>
      </w:r>
    </w:p>
    <w:p w14:paraId="351B5E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default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  <w:t>海马新能源汽车有限公司研发楼办公家具采购项目</w:t>
      </w:r>
    </w:p>
    <w:p w14:paraId="4A01C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  <w:t>询价函</w:t>
      </w:r>
    </w:p>
    <w:tbl>
      <w:tblPr>
        <w:tblStyle w:val="7"/>
        <w:tblW w:w="95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2040"/>
        <w:gridCol w:w="6871"/>
      </w:tblGrid>
      <w:tr w14:paraId="7171C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6" w:type="dxa"/>
            <w:vAlign w:val="center"/>
          </w:tcPr>
          <w:p w14:paraId="0FA31D42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40" w:type="dxa"/>
            <w:vAlign w:val="center"/>
          </w:tcPr>
          <w:p w14:paraId="63B5C5CF">
            <w:pPr>
              <w:pStyle w:val="8"/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6871" w:type="dxa"/>
            <w:vAlign w:val="center"/>
          </w:tcPr>
          <w:p w14:paraId="0513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海马新能源汽车有限公司研发楼办公家具采购项目</w:t>
            </w:r>
          </w:p>
        </w:tc>
      </w:tr>
      <w:tr w14:paraId="3072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54A40A8D">
            <w:pPr>
              <w:pStyle w:val="8"/>
              <w:spacing w:before="210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040" w:type="dxa"/>
            <w:vAlign w:val="center"/>
          </w:tcPr>
          <w:p w14:paraId="0BFAB9B6">
            <w:pPr>
              <w:pStyle w:val="8"/>
              <w:spacing w:before="174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采购内容</w:t>
            </w:r>
          </w:p>
        </w:tc>
        <w:tc>
          <w:tcPr>
            <w:tcW w:w="6871" w:type="dxa"/>
            <w:vAlign w:val="center"/>
          </w:tcPr>
          <w:p w14:paraId="77DA3752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1.采购范围</w:t>
            </w:r>
          </w:p>
          <w:p w14:paraId="624637F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1.4*1.2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米办公桌（带插座）：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86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张</w:t>
            </w:r>
          </w:p>
          <w:p w14:paraId="38B3391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0.6mm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厚铁皮中二斗文件柜：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26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个</w:t>
            </w:r>
          </w:p>
          <w:p w14:paraId="16E3516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1.8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米办公桌椅柜（含侧柜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+2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米书柜）：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套</w:t>
            </w:r>
          </w:p>
          <w:p w14:paraId="10A3D0C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3.6*1.3*0.74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米小会议桌：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 xml:space="preserve">张 </w:t>
            </w:r>
          </w:p>
          <w:p w14:paraId="52A3D61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（5）常规会议椅：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把</w:t>
            </w:r>
          </w:p>
          <w:p w14:paraId="6EFD58A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（6）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0.7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米办公桌椅：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174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把</w:t>
            </w:r>
          </w:p>
          <w:p w14:paraId="6C8DF3E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（7）1.1*0.75*0.65米办公椅：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把</w:t>
            </w:r>
          </w:p>
          <w:p w14:paraId="59C9A1C5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（8）办公家具搬迁服务：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1.4*1.2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米办公桌20张、0.7米办公椅40把自航空港区护航中心南楼办公区搬迁至中牟县东风路6号海马新能源汽车有限公司厂区内（需包含拆卸、运输、安装、安装辅料），搬迁费用在后续执行搬迁服务时进行结算。</w:t>
            </w:r>
          </w:p>
          <w:p w14:paraId="12E9CB4C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2.技术标准与质量要求</w:t>
            </w:r>
          </w:p>
          <w:p w14:paraId="5BC45F3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（1）家具材质：颗粒板，铁皮柜厚度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≥0.6mm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，无异味、无变形、无划痕。</w:t>
            </w:r>
          </w:p>
          <w:p w14:paraId="171D2628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（2）尺寸精度：严格按任务书规格执行，误差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≤5mm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 xml:space="preserve">。 </w:t>
            </w:r>
          </w:p>
          <w:p w14:paraId="2BEA1584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（3）安装标准：结构稳固、连接件紧固，桌椅高度适中，使用安全。</w:t>
            </w:r>
          </w:p>
          <w:p w14:paraId="21C2D719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（4）电气要求：插座符合国家安全标准，布线规范，无裸露、无漏电。</w:t>
            </w:r>
          </w:p>
          <w:p w14:paraId="44CA5EA2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（5）会议区域：会议桌与椅子匹配，摆放整齐，满足小型会议使用。</w:t>
            </w:r>
          </w:p>
          <w:p w14:paraId="6A906832">
            <w:pPr>
              <w:pStyle w:val="2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（详细规格型号/实施要求及示例图片详见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附件2分项报价明细表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lang w:val="en-US" w:eastAsia="zh-CN" w:bidi="ar-SA"/>
              </w:rPr>
              <w:t>）</w:t>
            </w:r>
          </w:p>
        </w:tc>
      </w:tr>
      <w:tr w14:paraId="1CA72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3B91FC9B">
            <w:pPr>
              <w:pStyle w:val="8"/>
              <w:spacing w:before="212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040" w:type="dxa"/>
            <w:vAlign w:val="center"/>
          </w:tcPr>
          <w:p w14:paraId="2E8F4CC0">
            <w:pPr>
              <w:pStyle w:val="8"/>
              <w:spacing w:before="175" w:line="21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采购人</w:t>
            </w:r>
          </w:p>
        </w:tc>
        <w:tc>
          <w:tcPr>
            <w:tcW w:w="6871" w:type="dxa"/>
            <w:vAlign w:val="center"/>
          </w:tcPr>
          <w:p w14:paraId="2041753F">
            <w:pPr>
              <w:pStyle w:val="8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海马新能源汽车有限公司</w:t>
            </w:r>
          </w:p>
        </w:tc>
      </w:tr>
      <w:tr w14:paraId="0CF8E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666" w:type="dxa"/>
            <w:vAlign w:val="center"/>
          </w:tcPr>
          <w:p w14:paraId="5A081B47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040" w:type="dxa"/>
            <w:vAlign w:val="center"/>
          </w:tcPr>
          <w:p w14:paraId="024B34E4">
            <w:pPr>
              <w:pStyle w:val="8"/>
              <w:spacing w:before="174" w:line="352" w:lineRule="auto"/>
              <w:ind w:right="2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最高响应限价(含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税）</w:t>
            </w:r>
          </w:p>
        </w:tc>
        <w:tc>
          <w:tcPr>
            <w:tcW w:w="6871" w:type="dxa"/>
            <w:vAlign w:val="center"/>
          </w:tcPr>
          <w:p w14:paraId="2BAF5D80">
            <w:pPr>
              <w:pStyle w:val="8"/>
              <w:spacing w:before="91" w:line="216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  <w:u w:val="single"/>
                <w:lang w:val="en-US" w:eastAsia="zh-CN"/>
              </w:rPr>
              <w:t xml:space="preserve">120000 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8"/>
                <w:szCs w:val="28"/>
              </w:rPr>
              <w:t>（超过最高响应限价的报价按无效处理）</w:t>
            </w:r>
          </w:p>
        </w:tc>
      </w:tr>
      <w:tr w14:paraId="0BCA2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666" w:type="dxa"/>
            <w:vAlign w:val="center"/>
          </w:tcPr>
          <w:p w14:paraId="5246B9A6">
            <w:pPr>
              <w:pStyle w:val="8"/>
              <w:spacing w:before="91" w:line="18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040" w:type="dxa"/>
            <w:vAlign w:val="center"/>
          </w:tcPr>
          <w:p w14:paraId="0C68C7B3">
            <w:pPr>
              <w:pStyle w:val="8"/>
              <w:spacing w:before="177" w:line="351" w:lineRule="auto"/>
              <w:ind w:right="71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响应报价</w:t>
            </w:r>
          </w:p>
        </w:tc>
        <w:tc>
          <w:tcPr>
            <w:tcW w:w="6871" w:type="dxa"/>
            <w:vAlign w:val="center"/>
          </w:tcPr>
          <w:p w14:paraId="7F4B1DC1">
            <w:pPr>
              <w:pStyle w:val="8"/>
              <w:spacing w:before="91" w:line="480" w:lineRule="auto"/>
              <w:jc w:val="both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不含税总价：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小写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10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。</w:t>
            </w:r>
          </w:p>
          <w:p w14:paraId="11D34242">
            <w:pPr>
              <w:pStyle w:val="8"/>
              <w:spacing w:before="91" w:line="48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含税总价：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小写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10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。</w:t>
            </w:r>
          </w:p>
        </w:tc>
      </w:tr>
      <w:tr w14:paraId="36EDE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66" w:type="dxa"/>
            <w:vAlign w:val="center"/>
          </w:tcPr>
          <w:p w14:paraId="46D520F3">
            <w:pPr>
              <w:pStyle w:val="8"/>
              <w:spacing w:before="213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040" w:type="dxa"/>
            <w:vAlign w:val="center"/>
          </w:tcPr>
          <w:p w14:paraId="2BA58812">
            <w:pPr>
              <w:pStyle w:val="8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增值税税率</w:t>
            </w:r>
          </w:p>
        </w:tc>
        <w:tc>
          <w:tcPr>
            <w:tcW w:w="6871" w:type="dxa"/>
            <w:vAlign w:val="center"/>
          </w:tcPr>
          <w:p w14:paraId="784D47E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开具增值税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（专用/普通）发票，税率为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％</w:t>
            </w:r>
          </w:p>
        </w:tc>
      </w:tr>
      <w:tr w14:paraId="66B26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66" w:type="dxa"/>
            <w:vAlign w:val="center"/>
          </w:tcPr>
          <w:p w14:paraId="739B90B0">
            <w:pPr>
              <w:pStyle w:val="8"/>
              <w:spacing w:before="217" w:line="18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040" w:type="dxa"/>
            <w:vAlign w:val="center"/>
          </w:tcPr>
          <w:p w14:paraId="4FC0EA8D">
            <w:pPr>
              <w:pStyle w:val="8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响应供应商名称</w:t>
            </w:r>
          </w:p>
        </w:tc>
        <w:tc>
          <w:tcPr>
            <w:tcW w:w="6871" w:type="dxa"/>
            <w:vAlign w:val="center"/>
          </w:tcPr>
          <w:p w14:paraId="170CD9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61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666" w:type="dxa"/>
            <w:vAlign w:val="center"/>
          </w:tcPr>
          <w:p w14:paraId="253D957B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040" w:type="dxa"/>
            <w:vAlign w:val="center"/>
          </w:tcPr>
          <w:p w14:paraId="75C8804D">
            <w:pPr>
              <w:pStyle w:val="8"/>
              <w:spacing w:before="174" w:line="352" w:lineRule="auto"/>
              <w:ind w:right="1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工期/服务周期/供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货周期</w:t>
            </w:r>
          </w:p>
        </w:tc>
        <w:tc>
          <w:tcPr>
            <w:tcW w:w="6871" w:type="dxa"/>
            <w:vAlign w:val="center"/>
          </w:tcPr>
          <w:p w14:paraId="304E4D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合同签订并支付预付款后15个日历天内完成供货。</w:t>
            </w:r>
          </w:p>
        </w:tc>
      </w:tr>
      <w:tr w14:paraId="6CA10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10D3B11C">
            <w:pPr>
              <w:pStyle w:val="8"/>
              <w:spacing w:before="215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040" w:type="dxa"/>
            <w:vAlign w:val="center"/>
          </w:tcPr>
          <w:p w14:paraId="40AEE45D">
            <w:pPr>
              <w:pStyle w:val="8"/>
              <w:spacing w:before="178" w:line="21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质保期</w:t>
            </w:r>
          </w:p>
        </w:tc>
        <w:tc>
          <w:tcPr>
            <w:tcW w:w="6871" w:type="dxa"/>
            <w:vAlign w:val="center"/>
          </w:tcPr>
          <w:p w14:paraId="239DE41D">
            <w:pPr>
              <w:pStyle w:val="8"/>
              <w:spacing w:before="176" w:line="21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自验收合格之日起提供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个月免费质保</w:t>
            </w:r>
          </w:p>
        </w:tc>
      </w:tr>
      <w:tr w14:paraId="16AF4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666" w:type="dxa"/>
            <w:vAlign w:val="center"/>
          </w:tcPr>
          <w:p w14:paraId="4A33C2CD">
            <w:pPr>
              <w:pStyle w:val="8"/>
              <w:spacing w:before="214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10</w:t>
            </w:r>
          </w:p>
        </w:tc>
        <w:tc>
          <w:tcPr>
            <w:tcW w:w="2040" w:type="dxa"/>
            <w:vAlign w:val="center"/>
          </w:tcPr>
          <w:p w14:paraId="09B20CA1">
            <w:pPr>
              <w:pStyle w:val="8"/>
              <w:spacing w:before="178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联系地址</w:t>
            </w:r>
          </w:p>
        </w:tc>
        <w:tc>
          <w:tcPr>
            <w:tcW w:w="6871" w:type="dxa"/>
            <w:vAlign w:val="center"/>
          </w:tcPr>
          <w:p w14:paraId="5DC070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446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66" w:type="dxa"/>
            <w:vAlign w:val="center"/>
          </w:tcPr>
          <w:p w14:paraId="0D8066AE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11</w:t>
            </w:r>
          </w:p>
        </w:tc>
        <w:tc>
          <w:tcPr>
            <w:tcW w:w="2040" w:type="dxa"/>
            <w:vAlign w:val="center"/>
          </w:tcPr>
          <w:p w14:paraId="16804E21">
            <w:pPr>
              <w:pStyle w:val="8"/>
              <w:spacing w:before="91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联系人及联系方式</w:t>
            </w:r>
          </w:p>
        </w:tc>
        <w:tc>
          <w:tcPr>
            <w:tcW w:w="6871" w:type="dxa"/>
            <w:vAlign w:val="center"/>
          </w:tcPr>
          <w:p w14:paraId="15DD3B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50D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666" w:type="dxa"/>
            <w:vAlign w:val="center"/>
          </w:tcPr>
          <w:p w14:paraId="69F5C639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12</w:t>
            </w:r>
          </w:p>
        </w:tc>
        <w:tc>
          <w:tcPr>
            <w:tcW w:w="2040" w:type="dxa"/>
            <w:vAlign w:val="center"/>
          </w:tcPr>
          <w:p w14:paraId="4B69AD04">
            <w:pPr>
              <w:pStyle w:val="8"/>
              <w:spacing w:before="91" w:line="214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6871" w:type="dxa"/>
            <w:vAlign w:val="center"/>
          </w:tcPr>
          <w:p w14:paraId="1D5C0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  <w:t>1.响应文件应附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材料：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  <w:t>附件1询价函、附件2分项报价明细表、营业执照复印件、法定代表人身份证正反面复印件、授权委托书（如有）、授权代表身份证正反面复印件（如有）。</w:t>
            </w:r>
          </w:p>
          <w:p w14:paraId="2FE83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  <w:t>注：以上材料均需提供复印件各一份并加盖公章，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法定代表人本人参与响应，无需提供授权委托书、授权代表身份证正反面复印件。</w:t>
            </w:r>
          </w:p>
          <w:p w14:paraId="6337AFC8">
            <w:pPr>
              <w:pStyle w:val="8"/>
              <w:spacing w:before="39" w:line="240" w:lineRule="auto"/>
              <w:ind w:left="120" w:right="36" w:firstLine="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2.总价或单价已包含但不限于材料费、人工费、制作费、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差旅费、税费及各种含税价外费用；</w:t>
            </w:r>
          </w:p>
          <w:p w14:paraId="2148CA9C">
            <w:pPr>
              <w:pStyle w:val="8"/>
              <w:spacing w:before="38" w:line="240" w:lineRule="auto"/>
              <w:ind w:left="119" w:right="107" w:firstLine="12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3.响应资料递交要求：报价材料密封后邮寄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或现场递交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郑州市航空港区黄海路与梅河路交叉口西250米1号南楼11楼采购中心；</w:t>
            </w:r>
          </w:p>
          <w:p w14:paraId="6B919C84">
            <w:pPr>
              <w:pStyle w:val="8"/>
              <w:spacing w:before="38" w:line="240" w:lineRule="auto"/>
              <w:ind w:left="119" w:right="107" w:firstLine="1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老师，电话：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15736760426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递交截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  <w:lang w:val="en-US" w:eastAsia="zh-CN"/>
              </w:rPr>
              <w:t>止时间为2026年6月12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  <w:lang w:val="en-US" w:eastAsia="zh-CN"/>
              </w:rPr>
              <w:t>日中午12:00（以收到文件时间为准）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；</w:t>
            </w:r>
          </w:p>
          <w:p w14:paraId="6BF46BE9">
            <w:pPr>
              <w:pStyle w:val="8"/>
              <w:spacing w:before="44" w:line="240" w:lineRule="auto"/>
              <w:ind w:left="125"/>
              <w:jc w:val="left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5.成交规则：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含税报价最低的供应商为成交供应商；</w:t>
            </w:r>
          </w:p>
          <w:p w14:paraId="11EFF11A">
            <w:pPr>
              <w:pStyle w:val="8"/>
              <w:spacing w:before="44" w:line="240" w:lineRule="auto"/>
              <w:ind w:left="125"/>
              <w:jc w:val="left"/>
              <w:rPr>
                <w:rFonts w:hint="default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的文件不予接收、逾期递交的文件不予接收。</w:t>
            </w:r>
          </w:p>
        </w:tc>
      </w:tr>
    </w:tbl>
    <w:p w14:paraId="41C61317">
      <w:pPr>
        <w:spacing w:line="241" w:lineRule="auto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报价人：（盖公章）</w:t>
      </w:r>
    </w:p>
    <w:p w14:paraId="7D5B0AA0">
      <w:pPr>
        <w:pStyle w:val="3"/>
        <w:spacing w:before="91" w:line="216" w:lineRule="auto"/>
        <w:jc w:val="right"/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日</w:t>
      </w:r>
    </w:p>
    <w:sectPr>
      <w:pgSz w:w="11906" w:h="16838"/>
      <w:pgMar w:top="1431" w:right="1350" w:bottom="1134" w:left="13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5717DD"/>
    <w:rsid w:val="04FA4B16"/>
    <w:rsid w:val="058F1702"/>
    <w:rsid w:val="059524DE"/>
    <w:rsid w:val="06B07B82"/>
    <w:rsid w:val="07165F11"/>
    <w:rsid w:val="07C314FC"/>
    <w:rsid w:val="0AC86323"/>
    <w:rsid w:val="0CF0632F"/>
    <w:rsid w:val="0F476BAA"/>
    <w:rsid w:val="10265D46"/>
    <w:rsid w:val="11540FF9"/>
    <w:rsid w:val="12651BC5"/>
    <w:rsid w:val="14F275B8"/>
    <w:rsid w:val="161451B1"/>
    <w:rsid w:val="16526560"/>
    <w:rsid w:val="1AA255DC"/>
    <w:rsid w:val="1B1C0E18"/>
    <w:rsid w:val="1B5763C6"/>
    <w:rsid w:val="1B9118D8"/>
    <w:rsid w:val="1CA53161"/>
    <w:rsid w:val="1D5A2648"/>
    <w:rsid w:val="1E1020F3"/>
    <w:rsid w:val="1EA2204E"/>
    <w:rsid w:val="1FC63B1B"/>
    <w:rsid w:val="2092041D"/>
    <w:rsid w:val="20CC5161"/>
    <w:rsid w:val="25B83C00"/>
    <w:rsid w:val="27AC5CEC"/>
    <w:rsid w:val="2AE15CAC"/>
    <w:rsid w:val="2B2362C5"/>
    <w:rsid w:val="2BFD08C4"/>
    <w:rsid w:val="2C1520B2"/>
    <w:rsid w:val="2C261C83"/>
    <w:rsid w:val="2C4A4D22"/>
    <w:rsid w:val="2DE87FE0"/>
    <w:rsid w:val="2F000DF7"/>
    <w:rsid w:val="2F2B1BEC"/>
    <w:rsid w:val="2FF65D56"/>
    <w:rsid w:val="30964F3A"/>
    <w:rsid w:val="338D4C23"/>
    <w:rsid w:val="3411389C"/>
    <w:rsid w:val="388859B9"/>
    <w:rsid w:val="3BDC22A4"/>
    <w:rsid w:val="3C3D21BB"/>
    <w:rsid w:val="3C947D15"/>
    <w:rsid w:val="3CAF1767"/>
    <w:rsid w:val="3D1B32A0"/>
    <w:rsid w:val="3E4D7489"/>
    <w:rsid w:val="3FB11C9A"/>
    <w:rsid w:val="41E77BF5"/>
    <w:rsid w:val="42660B19"/>
    <w:rsid w:val="469E3530"/>
    <w:rsid w:val="46D757C1"/>
    <w:rsid w:val="480C2163"/>
    <w:rsid w:val="4DCE1C69"/>
    <w:rsid w:val="4DE33966"/>
    <w:rsid w:val="576873E9"/>
    <w:rsid w:val="58D2085F"/>
    <w:rsid w:val="59E679D5"/>
    <w:rsid w:val="5F5279A8"/>
    <w:rsid w:val="603E4A2C"/>
    <w:rsid w:val="608E316A"/>
    <w:rsid w:val="608F65D3"/>
    <w:rsid w:val="62EE098B"/>
    <w:rsid w:val="639769F8"/>
    <w:rsid w:val="64A508D8"/>
    <w:rsid w:val="65061C7D"/>
    <w:rsid w:val="66430FEE"/>
    <w:rsid w:val="66974E96"/>
    <w:rsid w:val="68774F7F"/>
    <w:rsid w:val="687E630D"/>
    <w:rsid w:val="6AD14E1A"/>
    <w:rsid w:val="6BBA0B2C"/>
    <w:rsid w:val="6E9B193E"/>
    <w:rsid w:val="704716DB"/>
    <w:rsid w:val="70F74EAF"/>
    <w:rsid w:val="727C02E6"/>
    <w:rsid w:val="72B55021"/>
    <w:rsid w:val="74424693"/>
    <w:rsid w:val="774F1878"/>
    <w:rsid w:val="780B373D"/>
    <w:rsid w:val="7A232F28"/>
    <w:rsid w:val="7ADF46E3"/>
    <w:rsid w:val="7AF00FBF"/>
    <w:rsid w:val="7D2A6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customStyle="1" w:styleId="9">
    <w:name w:val="无间隔1"/>
    <w:basedOn w:val="10"/>
    <w:next w:val="2"/>
    <w:qFormat/>
    <w:uiPriority w:val="0"/>
    <w:rPr>
      <w:szCs w:val="22"/>
    </w:rPr>
  </w:style>
  <w:style w:type="paragraph" w:customStyle="1" w:styleId="10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980</Words>
  <Characters>1079</Characters>
  <TotalTime>6</TotalTime>
  <ScaleCrop>false</ScaleCrop>
  <LinksUpToDate>false</LinksUpToDate>
  <CharactersWithSpaces>1166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2025-03-24T11:09:00Z</dcterms:created>
  <dc:creator>小猪</dc:creator>
  <cp:lastModifiedBy>Mr.Zhou</cp:lastModifiedBy>
  <dcterms:modified xsi:type="dcterms:W3CDTF">2026-06-08T08:53:06Z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2025-11-07T14:19:12Z</vt:filetime>
  </property>
  <property fmtid="{D5CDD505-2E9C-101B-9397-08002B2CF9AE}" pid="4" name="KSOTemplateDocerSaveRecord">
    <vt:lpwstr>eyJoZGlkIjoiN2YyMWJjYzUzMGJmNDg3NmZkMzc5ZGQzNTNkODcyNDAiLCJ1c2VySWQiOiI4Nzk1NjY2NDMifQ==</vt:lpwstr>
  </property>
  <property fmtid="{D5CDD505-2E9C-101B-9397-08002B2CF9AE}" pid="5" name="KSOProductBuildVer">
    <vt:lpwstr>2052-12.1.0.26375</vt:lpwstr>
  </property>
  <property fmtid="{D5CDD505-2E9C-101B-9397-08002B2CF9AE}" pid="6" name="ICV">
    <vt:lpwstr>404C17582F054FA99FD800B5B3B8E4F5_12</vt:lpwstr>
  </property>
</Properties>
</file>