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D1494">
      <w:pPr>
        <w:widowControl/>
        <w:jc w:val="left"/>
        <w:textAlignment w:val="center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附件1：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2003"/>
        <w:gridCol w:w="5835"/>
      </w:tblGrid>
      <w:tr w14:paraId="728A1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92B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闪得能源郑州中原国际会展中心超充站项目低压工程询价函</w:t>
            </w:r>
          </w:p>
        </w:tc>
      </w:tr>
      <w:tr w14:paraId="28CC1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950E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D74D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DF89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闪得能源郑州中原国际会展中心超充站项目低压工程</w:t>
            </w:r>
          </w:p>
        </w:tc>
      </w:tr>
      <w:tr w14:paraId="3F3C4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E6F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0B5C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采购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内容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53028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包括但不限于设备基础制作、设备安装、低压电缆采购及敷设、地面桥架采购及安装，室外不锈钢计量箱采购及安装，监控、照明、标识牌、灭火器、限位器等（详见工程量清单），以及工程施工相关单位的协调（协调范围包括但不限于规划局、市政、办事处、城管以及其他相关政府单位或人员）等，直至项目验收交付完成。其中电缆需开具13%的设备材料类增值税专用发票，其他施工费用开具9%的增值税专用发票。采购人不组织踏勘现场，可自行考察，费用自理。</w:t>
            </w:r>
          </w:p>
        </w:tc>
      </w:tr>
      <w:tr w14:paraId="27F3B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1BC5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DB14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采购人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66ABA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河南闪得能源科技有限公司</w:t>
            </w:r>
          </w:p>
        </w:tc>
      </w:tr>
      <w:tr w14:paraId="0FC9C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DA5CC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1399DB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最高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限价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含税）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CC9D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最高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限价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180458.91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元（含税）；</w:t>
            </w:r>
          </w:p>
          <w:p w14:paraId="7D287AA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超过最高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限价的报价按无效处理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。</w:t>
            </w:r>
          </w:p>
        </w:tc>
      </w:tr>
      <w:tr w14:paraId="0A94B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C560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69BD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响应报价</w:t>
            </w:r>
          </w:p>
          <w:p w14:paraId="497FE7C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含税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5687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（1）含税报价：小写：</w:t>
            </w:r>
            <w:r>
              <w:rPr>
                <w:rFonts w:hint="default" w:ascii="Arial" w:hAnsi="Arial" w:eastAsia="仿宋_GB2312" w:cs="Arial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03B57E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            大写：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 w14:paraId="74D62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超过最高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限价的报价按无效处理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与分项报价清单数据保持一致，保留两位小数。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）</w:t>
            </w:r>
          </w:p>
        </w:tc>
      </w:tr>
      <w:tr w14:paraId="6D9A6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1B5B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2F5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响应报价</w:t>
            </w:r>
          </w:p>
          <w:p w14:paraId="7386D56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不含税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20F6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（1）不含税报价：小写：</w:t>
            </w:r>
            <w:r>
              <w:rPr>
                <w:rFonts w:hint="default" w:ascii="Arial" w:hAnsi="Arial" w:eastAsia="仿宋_GB2312" w:cs="Arial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1A4A1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            大写：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 w14:paraId="10FE3B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与分项报价清单数据保持一致，保留两位小数。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）</w:t>
            </w:r>
          </w:p>
        </w:tc>
      </w:tr>
      <w:tr w14:paraId="61C31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A1B7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3075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增值税税率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8000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  <w:t>电缆需开具13%的设备材料类增值税专用发票，其他施工费用开具9%的增值税专用发票</w:t>
            </w:r>
          </w:p>
        </w:tc>
      </w:tr>
      <w:tr w14:paraId="02FDB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72BC4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77C90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付款方式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0DA2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响应询价公告要求的付款方式。</w:t>
            </w:r>
          </w:p>
        </w:tc>
      </w:tr>
      <w:tr w14:paraId="099A3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61820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1F39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供应商名称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8A803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1B92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0C811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3B8C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施工周期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802F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响应询价公告要求的施工周期。</w:t>
            </w:r>
          </w:p>
        </w:tc>
      </w:tr>
      <w:tr w14:paraId="69E0F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41D84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61D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质保期（如需）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8B910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val="en-US" w:eastAsia="zh-CN"/>
              </w:rPr>
              <w:t xml:space="preserve"> 2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年</w:t>
            </w:r>
          </w:p>
        </w:tc>
      </w:tr>
      <w:tr w14:paraId="7120B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6EA4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340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联系地址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7179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598C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F7A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3740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联系人及联系方式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F8D6F">
            <w:pPr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姓名：               手机号码：</w:t>
            </w:r>
          </w:p>
        </w:tc>
      </w:tr>
      <w:tr w14:paraId="5FB84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B55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BE7F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14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报价资料组成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：附件1（询价函）、营业执照、安全许可证、建筑业企业资质证书、承装（修、试）电力设施许可证、开户许可证/基本账户信息、法定代表人身份证正反面复印件、授权委托书（法人代表参加时不提供）、授权代表身份证复印件（法人代表参加时不提供）、类似项目业绩复印件一份、分项报价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（详见工程量清单）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、拟派项目管理人员资格证书复印件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，各一份加盖公章；报价供应商对所提供的资料真实性和完整性负责并对此承担责任。</w:t>
            </w:r>
          </w:p>
          <w:p w14:paraId="7869A154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响应资料递交要求：</w:t>
            </w:r>
          </w:p>
          <w:p w14:paraId="2DB9E5AE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（1）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报价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资料提供原件一份，密封后现场递交（或邮寄）至：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郑州市航空港区黄海路与梅河路交叉口西250米1号南楼11楼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（采用邮寄的，其包装袋上须粘贴带有“闪得能源郑州中原国际会展中心超充站项目低压工程”字样的粘贴单）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 w14:paraId="13F2483A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联系人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湛老师</w:t>
            </w:r>
          </w:p>
          <w:p w14:paraId="57DC0D49">
            <w:pPr>
              <w:spacing w:line="440" w:lineRule="exact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电话：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13503815115</w:t>
            </w:r>
          </w:p>
          <w:p w14:paraId="5C97BB65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递交截止时间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2026年1月19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15:00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点之前（以收到文件时间为准），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未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密封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的文件不予接收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逾期递交的文件不予接收</w:t>
            </w:r>
          </w:p>
          <w:p w14:paraId="0D1718F3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成交规则：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不含税报价最低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的供应商为成交供应商（最低报价有相同报价时，进行二次报价）</w:t>
            </w:r>
          </w:p>
        </w:tc>
      </w:tr>
      <w:tr w14:paraId="2D722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96FDF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报价人：（盖公章）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1E8F2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5E6D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1364A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日期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2A7799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2026年 月 日</w:t>
            </w:r>
          </w:p>
        </w:tc>
      </w:tr>
    </w:tbl>
    <w:p w14:paraId="4C3EF2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  <w:t>报价资料组成：</w:t>
      </w:r>
    </w:p>
    <w:p w14:paraId="1D345F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1.附件1（询价函）、营业执照、安全许可证、建筑业企业资质证书、承装（修、试）电力设施许可证、开户许可证/基本账户信息、法定代表人身份证正反面复印件、授权委托书（法人代表参加时不提供）、授权代表身份证复印件（法人代表参加时不提供）、类似项目业绩复印件一份、分项报价清单（详见工程量清单）、拟派项目管理人员资格证书复印件，各一份加盖公章；报价供应商对所提供的资料真实性和完整性负责并对此承担责任。</w:t>
      </w:r>
    </w:p>
    <w:p w14:paraId="319347E6"/>
    <w:p w14:paraId="58F37EBC"/>
    <w:p w14:paraId="34A601E5">
      <w:pPr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p w14:paraId="3B1012CB">
      <w:pPr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p w14:paraId="46EBA909">
      <w:pPr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p w14:paraId="3A094B7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516"/>
        <w:textAlignment w:val="center"/>
        <w:rPr>
          <w:rFonts w:hint="default" w:ascii="仿宋_GB2312" w:hAnsi="Helvetica" w:eastAsia="仿宋_GB2312" w:cs="仿宋_GB2312"/>
          <w:i w:val="0"/>
          <w:iCs w:val="0"/>
          <w:caps w:val="0"/>
          <w:spacing w:val="0"/>
          <w:sz w:val="25"/>
          <w:szCs w:val="25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6795B"/>
    <w:rsid w:val="017E6156"/>
    <w:rsid w:val="01E55AF3"/>
    <w:rsid w:val="026305F6"/>
    <w:rsid w:val="02785724"/>
    <w:rsid w:val="032D650E"/>
    <w:rsid w:val="0384760A"/>
    <w:rsid w:val="041B0FFD"/>
    <w:rsid w:val="053D6328"/>
    <w:rsid w:val="06403159"/>
    <w:rsid w:val="064A387B"/>
    <w:rsid w:val="06CC6CF6"/>
    <w:rsid w:val="07893634"/>
    <w:rsid w:val="07ED2710"/>
    <w:rsid w:val="081539CF"/>
    <w:rsid w:val="08955281"/>
    <w:rsid w:val="09116625"/>
    <w:rsid w:val="095F3199"/>
    <w:rsid w:val="09FD175B"/>
    <w:rsid w:val="0A14667A"/>
    <w:rsid w:val="0A8C5B98"/>
    <w:rsid w:val="0B77416F"/>
    <w:rsid w:val="0BCD1C21"/>
    <w:rsid w:val="0C097EDB"/>
    <w:rsid w:val="0D881B57"/>
    <w:rsid w:val="0DAB30D3"/>
    <w:rsid w:val="0E0B7D94"/>
    <w:rsid w:val="0E875FE0"/>
    <w:rsid w:val="0E910299"/>
    <w:rsid w:val="10AA5682"/>
    <w:rsid w:val="10B1077E"/>
    <w:rsid w:val="11D22345"/>
    <w:rsid w:val="11EB1047"/>
    <w:rsid w:val="12805599"/>
    <w:rsid w:val="12887C05"/>
    <w:rsid w:val="12DB0BB8"/>
    <w:rsid w:val="12E4695E"/>
    <w:rsid w:val="137F578F"/>
    <w:rsid w:val="13E56C70"/>
    <w:rsid w:val="14EB19FB"/>
    <w:rsid w:val="15BA6327"/>
    <w:rsid w:val="16E167FF"/>
    <w:rsid w:val="181026EB"/>
    <w:rsid w:val="190B4AAB"/>
    <w:rsid w:val="19232435"/>
    <w:rsid w:val="1A3022CF"/>
    <w:rsid w:val="1A3F62CD"/>
    <w:rsid w:val="1B57291F"/>
    <w:rsid w:val="1B586FF5"/>
    <w:rsid w:val="1BDA6A19"/>
    <w:rsid w:val="1BF426A8"/>
    <w:rsid w:val="1D6C61D3"/>
    <w:rsid w:val="1E6B60E6"/>
    <w:rsid w:val="1EF07D0A"/>
    <w:rsid w:val="1F685045"/>
    <w:rsid w:val="20101F02"/>
    <w:rsid w:val="20C65944"/>
    <w:rsid w:val="21254871"/>
    <w:rsid w:val="21334B76"/>
    <w:rsid w:val="217F674F"/>
    <w:rsid w:val="219805D1"/>
    <w:rsid w:val="222C421C"/>
    <w:rsid w:val="22E70030"/>
    <w:rsid w:val="23181B28"/>
    <w:rsid w:val="2551032A"/>
    <w:rsid w:val="25660ADF"/>
    <w:rsid w:val="258B4FC9"/>
    <w:rsid w:val="261750D0"/>
    <w:rsid w:val="26290CB5"/>
    <w:rsid w:val="27046688"/>
    <w:rsid w:val="27365509"/>
    <w:rsid w:val="27737030"/>
    <w:rsid w:val="28DA09B1"/>
    <w:rsid w:val="29242873"/>
    <w:rsid w:val="29DB03AA"/>
    <w:rsid w:val="2A1654F5"/>
    <w:rsid w:val="2A5F27C3"/>
    <w:rsid w:val="2A6266E6"/>
    <w:rsid w:val="2B7963FB"/>
    <w:rsid w:val="2B962448"/>
    <w:rsid w:val="2CEE0760"/>
    <w:rsid w:val="2D1A6FC1"/>
    <w:rsid w:val="2F6440CA"/>
    <w:rsid w:val="2F7A0ED5"/>
    <w:rsid w:val="2F852321"/>
    <w:rsid w:val="30123C6D"/>
    <w:rsid w:val="32335C26"/>
    <w:rsid w:val="3242064D"/>
    <w:rsid w:val="327E7C00"/>
    <w:rsid w:val="329F18A9"/>
    <w:rsid w:val="33EF4F96"/>
    <w:rsid w:val="35A65B28"/>
    <w:rsid w:val="35A74912"/>
    <w:rsid w:val="3665711A"/>
    <w:rsid w:val="366E242B"/>
    <w:rsid w:val="36A22794"/>
    <w:rsid w:val="36FE1422"/>
    <w:rsid w:val="371B791F"/>
    <w:rsid w:val="37A70B95"/>
    <w:rsid w:val="37CB58E6"/>
    <w:rsid w:val="380134EA"/>
    <w:rsid w:val="3826772B"/>
    <w:rsid w:val="38455560"/>
    <w:rsid w:val="38C97C97"/>
    <w:rsid w:val="390667B0"/>
    <w:rsid w:val="395E1D1A"/>
    <w:rsid w:val="3A0D3F81"/>
    <w:rsid w:val="3A492C5F"/>
    <w:rsid w:val="3A7B57D6"/>
    <w:rsid w:val="3BB53DA5"/>
    <w:rsid w:val="3BB55062"/>
    <w:rsid w:val="3CB53874"/>
    <w:rsid w:val="3D437D0C"/>
    <w:rsid w:val="3D6C7658"/>
    <w:rsid w:val="3E6842C3"/>
    <w:rsid w:val="3EE84309"/>
    <w:rsid w:val="3FD21202"/>
    <w:rsid w:val="400C0BB3"/>
    <w:rsid w:val="403311B0"/>
    <w:rsid w:val="40773589"/>
    <w:rsid w:val="407D5422"/>
    <w:rsid w:val="42905431"/>
    <w:rsid w:val="42C121F4"/>
    <w:rsid w:val="42DF6B1E"/>
    <w:rsid w:val="441A605F"/>
    <w:rsid w:val="449821FE"/>
    <w:rsid w:val="44D51F86"/>
    <w:rsid w:val="45AD6A5F"/>
    <w:rsid w:val="45C02133"/>
    <w:rsid w:val="46D86E30"/>
    <w:rsid w:val="470B6133"/>
    <w:rsid w:val="495D7988"/>
    <w:rsid w:val="4999117F"/>
    <w:rsid w:val="4A401174"/>
    <w:rsid w:val="4B0C025C"/>
    <w:rsid w:val="4B680126"/>
    <w:rsid w:val="4C0922E8"/>
    <w:rsid w:val="4C196BC9"/>
    <w:rsid w:val="4C2537F3"/>
    <w:rsid w:val="4CBB7CB4"/>
    <w:rsid w:val="4D123EA4"/>
    <w:rsid w:val="4DB413A7"/>
    <w:rsid w:val="4E1D3A41"/>
    <w:rsid w:val="4F964186"/>
    <w:rsid w:val="50A849F3"/>
    <w:rsid w:val="50DE57B4"/>
    <w:rsid w:val="51FA49B0"/>
    <w:rsid w:val="52A3717C"/>
    <w:rsid w:val="5304402B"/>
    <w:rsid w:val="536746F1"/>
    <w:rsid w:val="53A05E55"/>
    <w:rsid w:val="53E94018"/>
    <w:rsid w:val="53F56997"/>
    <w:rsid w:val="54AA6AF4"/>
    <w:rsid w:val="550004C2"/>
    <w:rsid w:val="55986DE4"/>
    <w:rsid w:val="56101070"/>
    <w:rsid w:val="57896CC2"/>
    <w:rsid w:val="58B07537"/>
    <w:rsid w:val="58BA08D1"/>
    <w:rsid w:val="58C44E96"/>
    <w:rsid w:val="59E12E69"/>
    <w:rsid w:val="5AF718BE"/>
    <w:rsid w:val="5AFA77E7"/>
    <w:rsid w:val="5B322515"/>
    <w:rsid w:val="5BAC35E9"/>
    <w:rsid w:val="5BC8034F"/>
    <w:rsid w:val="5C437F40"/>
    <w:rsid w:val="5CCE1954"/>
    <w:rsid w:val="5D6F2F67"/>
    <w:rsid w:val="5DB921C7"/>
    <w:rsid w:val="5DF36A42"/>
    <w:rsid w:val="5E3A4C33"/>
    <w:rsid w:val="5E745F14"/>
    <w:rsid w:val="5EB903EF"/>
    <w:rsid w:val="5F4C3BF1"/>
    <w:rsid w:val="5FCD3B2E"/>
    <w:rsid w:val="5FE3356B"/>
    <w:rsid w:val="610E738C"/>
    <w:rsid w:val="61366E90"/>
    <w:rsid w:val="61477910"/>
    <w:rsid w:val="61565DA5"/>
    <w:rsid w:val="6210207B"/>
    <w:rsid w:val="6284510F"/>
    <w:rsid w:val="62953243"/>
    <w:rsid w:val="629673B3"/>
    <w:rsid w:val="62BB7F47"/>
    <w:rsid w:val="65003B89"/>
    <w:rsid w:val="66D77D4C"/>
    <w:rsid w:val="684E77D6"/>
    <w:rsid w:val="687A3D72"/>
    <w:rsid w:val="68AC37F1"/>
    <w:rsid w:val="68F94ED4"/>
    <w:rsid w:val="6A072349"/>
    <w:rsid w:val="6A485757"/>
    <w:rsid w:val="6AB47B34"/>
    <w:rsid w:val="6B0A032C"/>
    <w:rsid w:val="6C0B3142"/>
    <w:rsid w:val="6C150C79"/>
    <w:rsid w:val="6C6B007F"/>
    <w:rsid w:val="6C725F5B"/>
    <w:rsid w:val="6C9E2D97"/>
    <w:rsid w:val="6D2904EC"/>
    <w:rsid w:val="6D4761CB"/>
    <w:rsid w:val="6D6F091A"/>
    <w:rsid w:val="6DAA54AF"/>
    <w:rsid w:val="6DBE71AC"/>
    <w:rsid w:val="6E201C15"/>
    <w:rsid w:val="71024643"/>
    <w:rsid w:val="71C30FA6"/>
    <w:rsid w:val="7218332F"/>
    <w:rsid w:val="742B38CB"/>
    <w:rsid w:val="752B1309"/>
    <w:rsid w:val="7671125F"/>
    <w:rsid w:val="76D3790D"/>
    <w:rsid w:val="770F2826"/>
    <w:rsid w:val="7720097F"/>
    <w:rsid w:val="77D00208"/>
    <w:rsid w:val="77E14960"/>
    <w:rsid w:val="79132D7C"/>
    <w:rsid w:val="7A835199"/>
    <w:rsid w:val="7AE53FCA"/>
    <w:rsid w:val="7CB95ABA"/>
    <w:rsid w:val="7D230DDA"/>
    <w:rsid w:val="7DEA70DF"/>
    <w:rsid w:val="7E72749E"/>
    <w:rsid w:val="7EC01DBB"/>
    <w:rsid w:val="7F38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jc w:val="left"/>
      <w:textAlignment w:val="baseline"/>
    </w:pPr>
    <w:rPr>
      <w:rFonts w:ascii="楷体_GB2312" w:eastAsia="楷体_GB2312"/>
      <w:kern w:val="0"/>
      <w:sz w:val="28"/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81d502d4-542f-48a8-a73a-e2b330d6cbf3</errorID>
      <errorWord>监察部</errorWord>
      <group>L1_Knowledge</group>
      <groupName>知识性问题</groupName>
      <ability>L2_Organization</ability>
      <abilityName>机构检查</abilityName>
      <candidateList>
        <item>国家监察委员会</item>
      </candidateList>
      <explain>2018年3月，中共中央印发了《深化党和国家机构改革方案》，将监察部的职责整合到新组建的国家监察委员会。不再保留监察部。</explain>
      <paraID>6B3ECBDF</paraID>
      <start>19</start>
      <end>22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3282e2e-f38c-4f94-ae76-cc36ff3ef5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2101</Words>
  <Characters>2264</Characters>
  <Lines>0</Lines>
  <Paragraphs>0</Paragraphs>
  <TotalTime>71</TotalTime>
  <ScaleCrop>false</ScaleCrop>
  <LinksUpToDate>false</LinksUpToDate>
  <CharactersWithSpaces>2368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2025-11-17T06:01:00Z</dcterms:created>
  <dc:creator>86199</dc:creator>
  <cp:lastModifiedBy>彩虹糖</cp:lastModifiedBy>
  <dcterms:modified xsi:type="dcterms:W3CDTF">2026-01-14T01:29:06Z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eyJoZGlkIjoiYzFjMTYyNzY1MWIxZjFjOWMxYTc0NTdkYWJhYTZiYmIiLCJ1c2VySWQiOiI0NzgyODYyNzMifQ==</vt:lpwstr>
  </property>
  <property fmtid="{D5CDD505-2E9C-101B-9397-08002B2CF9AE}" pid="4" name="ICV">
    <vt:lpwstr>6ABBA60CB7CE474E8CD449C6EBABAE4B_13</vt:lpwstr>
  </property>
</Properties>
</file>