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51EE05">
      <w:pPr>
        <w:spacing w:before="163" w:line="228" w:lineRule="auto"/>
        <w:ind w:left="480"/>
        <w:rPr>
          <w:rFonts w:ascii="黑体" w:hAnsi="黑体" w:eastAsia="黑体" w:cs="黑体"/>
          <w:sz w:val="31"/>
          <w:szCs w:val="31"/>
        </w:rPr>
      </w:pPr>
      <w:r>
        <w:rPr>
          <w:rFonts w:ascii="黑体" w:hAnsi="黑体" w:eastAsia="黑体" w:cs="黑体"/>
          <w:spacing w:val="-4"/>
          <w:sz w:val="31"/>
          <w:szCs w:val="31"/>
        </w:rPr>
        <w:t>附件</w:t>
      </w:r>
      <w:r>
        <w:rPr>
          <w:rFonts w:hint="eastAsia" w:ascii="黑体" w:hAnsi="黑体" w:eastAsia="黑体" w:cs="黑体"/>
          <w:spacing w:val="-4"/>
          <w:sz w:val="31"/>
          <w:szCs w:val="31"/>
          <w:lang w:val="en-US" w:eastAsia="zh-CN"/>
        </w:rPr>
        <w:t>1</w:t>
      </w:r>
      <w:r>
        <w:rPr>
          <w:rFonts w:ascii="黑体" w:hAnsi="黑体" w:eastAsia="黑体" w:cs="黑体"/>
          <w:spacing w:val="-4"/>
          <w:sz w:val="31"/>
          <w:szCs w:val="31"/>
        </w:rPr>
        <w:t>：</w:t>
      </w:r>
    </w:p>
    <w:p w14:paraId="4A01C00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小标宋简体" w:hAnsi="方正小标宋简体" w:eastAsia="方正小标宋简体" w:cs="方正小标宋简体"/>
          <w:spacing w:val="9"/>
          <w:sz w:val="36"/>
          <w:szCs w:val="36"/>
        </w:rPr>
      </w:pPr>
      <w:r>
        <w:rPr>
          <w:rFonts w:hint="eastAsia" w:ascii="方正小标宋简体" w:hAnsi="方正小标宋简体" w:eastAsia="方正小标宋简体" w:cs="方正小标宋简体"/>
          <w:spacing w:val="9"/>
          <w:sz w:val="36"/>
          <w:szCs w:val="36"/>
          <w:lang w:val="en-US" w:eastAsia="zh-CN"/>
        </w:rPr>
        <w:t>关于海马新能源汽车数智化工厂技术改造项目地质勘察及深基坑支护设计</w:t>
      </w:r>
      <w:r>
        <w:rPr>
          <w:rFonts w:hint="eastAsia" w:ascii="方正小标宋简体" w:hAnsi="方正小标宋简体" w:eastAsia="方正小标宋简体" w:cs="方正小标宋简体"/>
          <w:spacing w:val="9"/>
          <w:sz w:val="36"/>
          <w:szCs w:val="36"/>
        </w:rPr>
        <w:t>询价函</w:t>
      </w:r>
    </w:p>
    <w:tbl>
      <w:tblPr>
        <w:tblStyle w:val="6"/>
        <w:tblW w:w="920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6"/>
        <w:gridCol w:w="2509"/>
        <w:gridCol w:w="6026"/>
      </w:tblGrid>
      <w:tr w14:paraId="7171CE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jc w:val="center"/>
        </w:trPr>
        <w:tc>
          <w:tcPr>
            <w:tcW w:w="666" w:type="dxa"/>
            <w:vAlign w:val="center"/>
          </w:tcPr>
          <w:p w14:paraId="0FA31D42">
            <w:pPr>
              <w:pStyle w:val="7"/>
              <w:spacing w:before="91" w:line="188"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2509" w:type="dxa"/>
            <w:vAlign w:val="center"/>
          </w:tcPr>
          <w:p w14:paraId="63B5C5CF">
            <w:pPr>
              <w:pStyle w:val="7"/>
              <w:spacing w:before="91" w:line="216"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项目名称</w:t>
            </w:r>
          </w:p>
        </w:tc>
        <w:tc>
          <w:tcPr>
            <w:tcW w:w="6026" w:type="dxa"/>
            <w:vAlign w:val="center"/>
          </w:tcPr>
          <w:p w14:paraId="2FD884D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9"/>
                <w:sz w:val="28"/>
                <w:szCs w:val="28"/>
                <w:lang w:val="en-US" w:eastAsia="zh-CN"/>
              </w:rPr>
              <w:t>海马新能源汽车数智化工厂技术改造项目地质勘察及深基坑支护设计</w:t>
            </w:r>
          </w:p>
        </w:tc>
      </w:tr>
      <w:tr w14:paraId="30723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66" w:type="dxa"/>
            <w:vAlign w:val="center"/>
          </w:tcPr>
          <w:p w14:paraId="54A40A8D">
            <w:pPr>
              <w:pStyle w:val="7"/>
              <w:spacing w:before="210" w:line="188"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2509" w:type="dxa"/>
            <w:vAlign w:val="center"/>
          </w:tcPr>
          <w:p w14:paraId="0BFAB9B6">
            <w:pPr>
              <w:pStyle w:val="7"/>
              <w:spacing w:before="174" w:line="216"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采购内容</w:t>
            </w:r>
          </w:p>
        </w:tc>
        <w:tc>
          <w:tcPr>
            <w:tcW w:w="6026" w:type="dxa"/>
            <w:vAlign w:val="center"/>
          </w:tcPr>
          <w:p w14:paraId="7F8E947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pacing w:val="9"/>
                <w:sz w:val="28"/>
                <w:szCs w:val="28"/>
                <w:lang w:val="en-US" w:eastAsia="zh-CN"/>
              </w:rPr>
            </w:pPr>
            <w:r>
              <w:rPr>
                <w:rFonts w:hint="eastAsia" w:ascii="仿宋_GB2312" w:hAnsi="仿宋_GB2312" w:eastAsia="仿宋_GB2312" w:cs="仿宋_GB2312"/>
                <w:spacing w:val="9"/>
                <w:sz w:val="28"/>
                <w:szCs w:val="28"/>
                <w:lang w:val="en-US" w:eastAsia="zh-CN"/>
              </w:rPr>
              <w:t>（1）根基项目需求，需对加建、改造部位及深基坑设备基础进行地质勘察（约59个点位，详见图纸点位），作为设计验算设计结构安全依据。另勘察单位对设备基础深基坑（超7米），出具支护设计方案并组织专家论证，提供最终满足各项指标要求的深基坑支护设计文件。</w:t>
            </w:r>
          </w:p>
          <w:p w14:paraId="23DBC81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pacing w:val="9"/>
                <w:sz w:val="28"/>
                <w:szCs w:val="28"/>
                <w:lang w:val="en-US" w:eastAsia="zh-CN"/>
              </w:rPr>
            </w:pPr>
            <w:r>
              <w:rPr>
                <w:rFonts w:hint="eastAsia" w:ascii="仿宋_GB2312" w:hAnsi="仿宋_GB2312" w:eastAsia="仿宋_GB2312" w:cs="仿宋_GB2312"/>
                <w:spacing w:val="9"/>
                <w:sz w:val="28"/>
                <w:szCs w:val="28"/>
                <w:lang w:val="en-US" w:eastAsia="zh-CN"/>
              </w:rPr>
              <w:t>（2）勘察工作费用包含不限于：地面破除机械费、人工费及产生的其它费用。</w:t>
            </w:r>
          </w:p>
          <w:p w14:paraId="08D5C5D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pacing w:val="9"/>
                <w:sz w:val="28"/>
                <w:szCs w:val="28"/>
                <w:lang w:val="en-US" w:eastAsia="zh-CN"/>
              </w:rPr>
            </w:pPr>
            <w:r>
              <w:rPr>
                <w:rFonts w:hint="eastAsia" w:ascii="仿宋_GB2312" w:hAnsi="仿宋_GB2312" w:eastAsia="仿宋_GB2312" w:cs="仿宋_GB2312"/>
                <w:spacing w:val="9"/>
                <w:sz w:val="28"/>
                <w:szCs w:val="28"/>
                <w:lang w:val="en-US" w:eastAsia="zh-CN"/>
              </w:rPr>
              <w:t>（3）其它要求请遵照机械工业第九设计研究院股份有限公司勘探说明（详见附件）。</w:t>
            </w:r>
          </w:p>
          <w:p w14:paraId="6E6FE18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pacing w:val="9"/>
                <w:sz w:val="28"/>
                <w:szCs w:val="28"/>
                <w:lang w:val="en-US" w:eastAsia="zh-CN"/>
              </w:rPr>
              <w:t>（4）提供书面盖章版勘察报告书不少于6份，电子版1份。</w:t>
            </w:r>
          </w:p>
        </w:tc>
      </w:tr>
      <w:tr w14:paraId="1CA72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66" w:type="dxa"/>
            <w:vAlign w:val="center"/>
          </w:tcPr>
          <w:p w14:paraId="3B91FC9B">
            <w:pPr>
              <w:pStyle w:val="7"/>
              <w:spacing w:before="212" w:line="188"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2509" w:type="dxa"/>
            <w:vAlign w:val="center"/>
          </w:tcPr>
          <w:p w14:paraId="2E8F4CC0">
            <w:pPr>
              <w:pStyle w:val="7"/>
              <w:spacing w:before="175" w:line="218"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采购人</w:t>
            </w:r>
          </w:p>
        </w:tc>
        <w:tc>
          <w:tcPr>
            <w:tcW w:w="6026" w:type="dxa"/>
            <w:vAlign w:val="center"/>
          </w:tcPr>
          <w:p w14:paraId="2041753F">
            <w:pPr>
              <w:pStyle w:val="7"/>
              <w:spacing w:before="176" w:line="214" w:lineRule="auto"/>
              <w:ind w:left="614"/>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海马新能源汽车有限公司</w:t>
            </w:r>
          </w:p>
        </w:tc>
      </w:tr>
      <w:tr w14:paraId="0CF8E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jc w:val="center"/>
        </w:trPr>
        <w:tc>
          <w:tcPr>
            <w:tcW w:w="666" w:type="dxa"/>
            <w:vAlign w:val="center"/>
          </w:tcPr>
          <w:p w14:paraId="5A081B47">
            <w:pPr>
              <w:pStyle w:val="7"/>
              <w:spacing w:before="91" w:line="188"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2509" w:type="dxa"/>
            <w:vAlign w:val="center"/>
          </w:tcPr>
          <w:p w14:paraId="024B34E4">
            <w:pPr>
              <w:pStyle w:val="7"/>
              <w:spacing w:before="174" w:line="352" w:lineRule="auto"/>
              <w:ind w:right="227"/>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最高响应限价(含</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pacing w:val="-4"/>
                <w:sz w:val="28"/>
                <w:szCs w:val="28"/>
              </w:rPr>
              <w:t>税）</w:t>
            </w:r>
          </w:p>
        </w:tc>
        <w:tc>
          <w:tcPr>
            <w:tcW w:w="6026" w:type="dxa"/>
            <w:vAlign w:val="center"/>
          </w:tcPr>
          <w:p w14:paraId="2BAF5D80">
            <w:pPr>
              <w:pStyle w:val="7"/>
              <w:spacing w:before="91" w:line="216" w:lineRule="auto"/>
              <w:jc w:val="both"/>
              <w:rPr>
                <w:rFonts w:hint="eastAsia" w:ascii="仿宋_GB2312" w:hAnsi="仿宋_GB2312" w:eastAsia="仿宋_GB2312" w:cs="仿宋_GB2312"/>
                <w:sz w:val="28"/>
                <w:szCs w:val="28"/>
              </w:rPr>
            </w:pPr>
            <w:r>
              <w:rPr>
                <w:rFonts w:hint="eastAsia" w:ascii="仿宋_GB2312" w:hAnsi="仿宋_GB2312" w:eastAsia="仿宋_GB2312" w:cs="仿宋_GB2312"/>
                <w:spacing w:val="5"/>
                <w:position w:val="-1"/>
                <w:sz w:val="28"/>
                <w:szCs w:val="28"/>
              </w:rPr>
              <w:t>人民币</w:t>
            </w:r>
            <w:r>
              <w:rPr>
                <w:rFonts w:hint="eastAsia" w:ascii="仿宋_GB2312" w:hAnsi="仿宋_GB2312" w:eastAsia="仿宋_GB2312" w:cs="仿宋_GB2312"/>
                <w:spacing w:val="5"/>
                <w:position w:val="-1"/>
                <w:sz w:val="28"/>
                <w:szCs w:val="28"/>
                <w:lang w:val="en-US" w:eastAsia="zh-CN"/>
              </w:rPr>
              <w:t>9</w:t>
            </w:r>
            <w:r>
              <w:rPr>
                <w:rFonts w:hint="eastAsia" w:ascii="仿宋_GB2312" w:hAnsi="仿宋_GB2312" w:eastAsia="仿宋_GB2312" w:cs="仿宋_GB2312"/>
                <w:spacing w:val="5"/>
                <w:position w:val="-1"/>
                <w:sz w:val="28"/>
                <w:szCs w:val="28"/>
              </w:rPr>
              <w:t>万元</w:t>
            </w:r>
            <w:r>
              <w:rPr>
                <w:rFonts w:hint="eastAsia" w:ascii="仿宋_GB2312" w:hAnsi="仿宋_GB2312" w:eastAsia="仿宋_GB2312" w:cs="仿宋_GB2312"/>
                <w:spacing w:val="5"/>
                <w:position w:val="1"/>
                <w:sz w:val="28"/>
                <w:szCs w:val="28"/>
              </w:rPr>
              <w:t>（超过最高响应限价的报价按无效处理）</w:t>
            </w:r>
          </w:p>
        </w:tc>
      </w:tr>
      <w:tr w14:paraId="0BCA2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jc w:val="center"/>
        </w:trPr>
        <w:tc>
          <w:tcPr>
            <w:tcW w:w="666" w:type="dxa"/>
            <w:vAlign w:val="center"/>
          </w:tcPr>
          <w:p w14:paraId="5246B9A6">
            <w:pPr>
              <w:pStyle w:val="7"/>
              <w:spacing w:before="91" w:line="185"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2509" w:type="dxa"/>
            <w:vAlign w:val="center"/>
          </w:tcPr>
          <w:p w14:paraId="64A7D678">
            <w:pPr>
              <w:pStyle w:val="7"/>
              <w:spacing w:before="177" w:line="351" w:lineRule="auto"/>
              <w:ind w:right="719"/>
              <w:jc w:val="center"/>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响应报价</w:t>
            </w:r>
          </w:p>
          <w:p w14:paraId="0C68C7B3">
            <w:pPr>
              <w:pStyle w:val="7"/>
              <w:spacing w:before="177" w:line="351" w:lineRule="auto"/>
              <w:ind w:right="719"/>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（含税）</w:t>
            </w:r>
          </w:p>
        </w:tc>
        <w:tc>
          <w:tcPr>
            <w:tcW w:w="6026" w:type="dxa"/>
            <w:vAlign w:val="center"/>
          </w:tcPr>
          <w:p w14:paraId="303C0184">
            <w:pPr>
              <w:spacing w:line="392" w:lineRule="auto"/>
              <w:jc w:val="center"/>
              <w:rPr>
                <w:rFonts w:hint="eastAsia" w:ascii="仿宋_GB2312" w:hAnsi="仿宋_GB2312" w:eastAsia="仿宋_GB2312" w:cs="仿宋_GB2312"/>
                <w:sz w:val="28"/>
                <w:szCs w:val="28"/>
              </w:rPr>
            </w:pPr>
          </w:p>
          <w:p w14:paraId="11D34242">
            <w:pPr>
              <w:pStyle w:val="7"/>
              <w:spacing w:before="91" w:line="217" w:lineRule="auto"/>
              <w:ind w:left="476"/>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t>小写</w:t>
            </w:r>
            <w:r>
              <w:rPr>
                <w:rFonts w:hint="eastAsia" w:ascii="仿宋_GB2312" w:hAnsi="仿宋_GB2312" w:eastAsia="仿宋_GB2312" w:cs="仿宋_GB2312"/>
                <w:spacing w:val="-9"/>
                <w:sz w:val="28"/>
                <w:szCs w:val="28"/>
              </w:rPr>
              <w:t>：</w:t>
            </w:r>
            <w:r>
              <w:rPr>
                <w:rFonts w:hint="eastAsia" w:ascii="仿宋_GB2312" w:hAnsi="仿宋_GB2312" w:eastAsia="仿宋_GB2312" w:cs="仿宋_GB2312"/>
                <w:sz w:val="28"/>
                <w:szCs w:val="28"/>
                <w:u w:val="single" w:color="auto"/>
              </w:rPr>
              <w:t xml:space="preserve">          </w:t>
            </w:r>
            <w:r>
              <w:rPr>
                <w:rFonts w:hint="eastAsia" w:ascii="仿宋_GB2312" w:hAnsi="仿宋_GB2312" w:eastAsia="仿宋_GB2312" w:cs="仿宋_GB2312"/>
                <w:spacing w:val="-102"/>
                <w:sz w:val="28"/>
                <w:szCs w:val="28"/>
              </w:rPr>
              <w:t xml:space="preserve"> </w:t>
            </w:r>
            <w:r>
              <w:rPr>
                <w:rFonts w:hint="eastAsia" w:ascii="仿宋_GB2312" w:hAnsi="仿宋_GB2312" w:eastAsia="仿宋_GB2312" w:cs="仿宋_GB2312"/>
                <w:spacing w:val="-9"/>
                <w:sz w:val="28"/>
                <w:szCs w:val="28"/>
              </w:rPr>
              <w:t>，</w:t>
            </w:r>
            <w:r>
              <w:rPr>
                <w:rFonts w:hint="eastAsia" w:ascii="仿宋_GB2312" w:hAnsi="仿宋_GB2312" w:eastAsia="仿宋_GB2312" w:cs="仿宋_GB2312"/>
                <w:spacing w:val="-6"/>
                <w:sz w:val="28"/>
                <w:szCs w:val="28"/>
              </w:rPr>
              <w:t>大写：</w:t>
            </w:r>
            <w:r>
              <w:rPr>
                <w:rFonts w:hint="eastAsia" w:ascii="仿宋_GB2312" w:hAnsi="仿宋_GB2312" w:eastAsia="仿宋_GB2312" w:cs="仿宋_GB2312"/>
                <w:sz w:val="28"/>
                <w:szCs w:val="28"/>
                <w:u w:val="single" w:color="auto"/>
              </w:rPr>
              <w:t xml:space="preserve">          </w:t>
            </w:r>
            <w:r>
              <w:rPr>
                <w:rFonts w:hint="eastAsia" w:ascii="仿宋_GB2312" w:hAnsi="仿宋_GB2312" w:eastAsia="仿宋_GB2312" w:cs="仿宋_GB2312"/>
                <w:spacing w:val="-6"/>
                <w:sz w:val="28"/>
                <w:szCs w:val="28"/>
              </w:rPr>
              <w:t>。</w:t>
            </w:r>
          </w:p>
        </w:tc>
      </w:tr>
      <w:tr w14:paraId="36EDE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66" w:type="dxa"/>
            <w:vAlign w:val="center"/>
          </w:tcPr>
          <w:p w14:paraId="46D520F3">
            <w:pPr>
              <w:pStyle w:val="7"/>
              <w:spacing w:before="213" w:line="188"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2509" w:type="dxa"/>
            <w:vAlign w:val="center"/>
          </w:tcPr>
          <w:p w14:paraId="2BA58812">
            <w:pPr>
              <w:pStyle w:val="7"/>
              <w:spacing w:before="176" w:line="214"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增值税税率</w:t>
            </w:r>
          </w:p>
        </w:tc>
        <w:tc>
          <w:tcPr>
            <w:tcW w:w="6026" w:type="dxa"/>
            <w:vAlign w:val="center"/>
          </w:tcPr>
          <w:p w14:paraId="784D47EB">
            <w:pPr>
              <w:jc w:val="center"/>
              <w:rPr>
                <w:rFonts w:hint="eastAsia" w:ascii="仿宋_GB2312" w:hAnsi="仿宋_GB2312" w:eastAsia="仿宋_GB2312" w:cs="仿宋_GB2312"/>
                <w:sz w:val="28"/>
                <w:szCs w:val="28"/>
              </w:rPr>
            </w:pPr>
          </w:p>
        </w:tc>
      </w:tr>
      <w:tr w14:paraId="66B26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66" w:type="dxa"/>
            <w:vAlign w:val="center"/>
          </w:tcPr>
          <w:p w14:paraId="739B90B0">
            <w:pPr>
              <w:pStyle w:val="7"/>
              <w:spacing w:before="217" w:line="185"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2509" w:type="dxa"/>
            <w:vAlign w:val="center"/>
          </w:tcPr>
          <w:p w14:paraId="4FC0EA8D">
            <w:pPr>
              <w:pStyle w:val="7"/>
              <w:spacing w:before="176" w:line="214"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响应供应商名称</w:t>
            </w:r>
          </w:p>
        </w:tc>
        <w:tc>
          <w:tcPr>
            <w:tcW w:w="6026" w:type="dxa"/>
            <w:vAlign w:val="center"/>
          </w:tcPr>
          <w:p w14:paraId="170CD972">
            <w:pPr>
              <w:jc w:val="center"/>
              <w:rPr>
                <w:rFonts w:hint="eastAsia" w:ascii="仿宋_GB2312" w:hAnsi="仿宋_GB2312" w:eastAsia="仿宋_GB2312" w:cs="仿宋_GB2312"/>
                <w:sz w:val="28"/>
                <w:szCs w:val="28"/>
              </w:rPr>
            </w:pPr>
          </w:p>
        </w:tc>
      </w:tr>
      <w:tr w14:paraId="28611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jc w:val="center"/>
        </w:trPr>
        <w:tc>
          <w:tcPr>
            <w:tcW w:w="666" w:type="dxa"/>
            <w:vAlign w:val="center"/>
          </w:tcPr>
          <w:p w14:paraId="253D957B">
            <w:pPr>
              <w:pStyle w:val="7"/>
              <w:spacing w:before="91" w:line="188"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2509" w:type="dxa"/>
            <w:vAlign w:val="center"/>
          </w:tcPr>
          <w:p w14:paraId="75C8804D">
            <w:pPr>
              <w:pStyle w:val="7"/>
              <w:spacing w:before="174" w:line="352" w:lineRule="auto"/>
              <w:ind w:right="157"/>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工期/服务周期/供</w:t>
            </w:r>
            <w:r>
              <w:rPr>
                <w:rFonts w:hint="eastAsia" w:ascii="仿宋_GB2312" w:hAnsi="仿宋_GB2312" w:eastAsia="仿宋_GB2312" w:cs="仿宋_GB2312"/>
                <w:spacing w:val="1"/>
                <w:sz w:val="28"/>
                <w:szCs w:val="28"/>
              </w:rPr>
              <w:t xml:space="preserve"> </w:t>
            </w:r>
            <w:r>
              <w:rPr>
                <w:rFonts w:hint="eastAsia" w:ascii="仿宋_GB2312" w:hAnsi="仿宋_GB2312" w:eastAsia="仿宋_GB2312" w:cs="仿宋_GB2312"/>
                <w:spacing w:val="-8"/>
                <w:sz w:val="28"/>
                <w:szCs w:val="28"/>
              </w:rPr>
              <w:t>货周期</w:t>
            </w:r>
          </w:p>
        </w:tc>
        <w:tc>
          <w:tcPr>
            <w:tcW w:w="6026" w:type="dxa"/>
            <w:vAlign w:val="center"/>
          </w:tcPr>
          <w:p w14:paraId="65A17225">
            <w:pPr>
              <w:pStyle w:val="7"/>
              <w:spacing w:before="91" w:line="224" w:lineRule="auto"/>
              <w:jc w:val="center"/>
              <w:rPr>
                <w:rFonts w:hint="eastAsia" w:ascii="仿宋_GB2312" w:hAnsi="仿宋_GB2312" w:eastAsia="仿宋_GB2312" w:cs="仿宋_GB2312"/>
                <w:sz w:val="28"/>
                <w:szCs w:val="28"/>
              </w:rPr>
            </w:pPr>
          </w:p>
        </w:tc>
      </w:tr>
      <w:tr w14:paraId="6CA10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66" w:type="dxa"/>
            <w:vAlign w:val="center"/>
          </w:tcPr>
          <w:p w14:paraId="10D3B11C">
            <w:pPr>
              <w:pStyle w:val="7"/>
              <w:spacing w:before="215" w:line="188"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2509" w:type="dxa"/>
            <w:vAlign w:val="center"/>
          </w:tcPr>
          <w:p w14:paraId="40AEE45D">
            <w:pPr>
              <w:pStyle w:val="7"/>
              <w:spacing w:before="178" w:line="215"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质保期（如需）</w:t>
            </w:r>
          </w:p>
        </w:tc>
        <w:tc>
          <w:tcPr>
            <w:tcW w:w="6026" w:type="dxa"/>
            <w:vAlign w:val="center"/>
          </w:tcPr>
          <w:p w14:paraId="239DE41D">
            <w:pPr>
              <w:pStyle w:val="7"/>
              <w:spacing w:before="176" w:line="216" w:lineRule="auto"/>
              <w:jc w:val="center"/>
              <w:rPr>
                <w:rFonts w:hint="eastAsia" w:ascii="仿宋_GB2312" w:hAnsi="仿宋_GB2312" w:eastAsia="仿宋_GB2312" w:cs="仿宋_GB2312"/>
                <w:sz w:val="28"/>
                <w:szCs w:val="28"/>
              </w:rPr>
            </w:pPr>
          </w:p>
        </w:tc>
      </w:tr>
      <w:tr w14:paraId="16AF43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666" w:type="dxa"/>
            <w:vAlign w:val="center"/>
          </w:tcPr>
          <w:p w14:paraId="4A33C2CD">
            <w:pPr>
              <w:pStyle w:val="7"/>
              <w:spacing w:before="214" w:line="188"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4"/>
                <w:sz w:val="28"/>
                <w:szCs w:val="28"/>
              </w:rPr>
              <w:t>10</w:t>
            </w:r>
          </w:p>
        </w:tc>
        <w:tc>
          <w:tcPr>
            <w:tcW w:w="2509" w:type="dxa"/>
            <w:vAlign w:val="center"/>
          </w:tcPr>
          <w:p w14:paraId="09B20CA1">
            <w:pPr>
              <w:pStyle w:val="7"/>
              <w:spacing w:before="178" w:line="214"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联系地址</w:t>
            </w:r>
          </w:p>
        </w:tc>
        <w:tc>
          <w:tcPr>
            <w:tcW w:w="6026" w:type="dxa"/>
            <w:vAlign w:val="center"/>
          </w:tcPr>
          <w:p w14:paraId="5DC070A5">
            <w:pPr>
              <w:jc w:val="center"/>
              <w:rPr>
                <w:rFonts w:hint="eastAsia" w:ascii="仿宋_GB2312" w:hAnsi="仿宋_GB2312" w:eastAsia="仿宋_GB2312" w:cs="仿宋_GB2312"/>
                <w:sz w:val="28"/>
                <w:szCs w:val="28"/>
              </w:rPr>
            </w:pPr>
          </w:p>
        </w:tc>
      </w:tr>
      <w:tr w14:paraId="5B446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7" w:hRule="atLeast"/>
          <w:jc w:val="center"/>
        </w:trPr>
        <w:tc>
          <w:tcPr>
            <w:tcW w:w="666" w:type="dxa"/>
            <w:vAlign w:val="center"/>
          </w:tcPr>
          <w:p w14:paraId="0D8066AE">
            <w:pPr>
              <w:pStyle w:val="7"/>
              <w:spacing w:before="91" w:line="188"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4"/>
                <w:sz w:val="28"/>
                <w:szCs w:val="28"/>
              </w:rPr>
              <w:t>11</w:t>
            </w:r>
          </w:p>
        </w:tc>
        <w:tc>
          <w:tcPr>
            <w:tcW w:w="2509" w:type="dxa"/>
            <w:vAlign w:val="center"/>
          </w:tcPr>
          <w:p w14:paraId="16804E21">
            <w:pPr>
              <w:pStyle w:val="7"/>
              <w:spacing w:before="91" w:line="214"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联系人及联系方式</w:t>
            </w:r>
          </w:p>
        </w:tc>
        <w:tc>
          <w:tcPr>
            <w:tcW w:w="6026" w:type="dxa"/>
            <w:vAlign w:val="center"/>
          </w:tcPr>
          <w:p w14:paraId="15DD3B48">
            <w:pPr>
              <w:jc w:val="center"/>
              <w:rPr>
                <w:rFonts w:hint="eastAsia" w:ascii="仿宋_GB2312" w:hAnsi="仿宋_GB2312" w:eastAsia="仿宋_GB2312" w:cs="仿宋_GB2312"/>
                <w:sz w:val="28"/>
                <w:szCs w:val="28"/>
              </w:rPr>
            </w:pPr>
          </w:p>
        </w:tc>
      </w:tr>
      <w:tr w14:paraId="4850D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7" w:hRule="atLeast"/>
          <w:jc w:val="center"/>
        </w:trPr>
        <w:tc>
          <w:tcPr>
            <w:tcW w:w="666" w:type="dxa"/>
            <w:vAlign w:val="center"/>
          </w:tcPr>
          <w:p w14:paraId="69F5C639">
            <w:pPr>
              <w:pStyle w:val="7"/>
              <w:spacing w:before="91" w:line="188" w:lineRule="auto"/>
              <w:jc w:val="center"/>
              <w:rPr>
                <w:rFonts w:hint="eastAsia" w:ascii="仿宋_GB2312" w:hAnsi="仿宋_GB2312" w:eastAsia="仿宋_GB2312" w:cs="仿宋_GB2312"/>
                <w:spacing w:val="-14"/>
                <w:sz w:val="28"/>
                <w:szCs w:val="28"/>
              </w:rPr>
            </w:pPr>
            <w:r>
              <w:rPr>
                <w:rFonts w:hint="eastAsia" w:ascii="仿宋_GB2312" w:hAnsi="仿宋_GB2312" w:eastAsia="仿宋_GB2312" w:cs="仿宋_GB2312"/>
                <w:spacing w:val="-14"/>
                <w:sz w:val="28"/>
                <w:szCs w:val="28"/>
              </w:rPr>
              <w:t>12</w:t>
            </w:r>
          </w:p>
        </w:tc>
        <w:tc>
          <w:tcPr>
            <w:tcW w:w="2509" w:type="dxa"/>
            <w:vAlign w:val="center"/>
          </w:tcPr>
          <w:p w14:paraId="4B69AD04">
            <w:pPr>
              <w:pStyle w:val="7"/>
              <w:spacing w:before="91" w:line="214" w:lineRule="auto"/>
              <w:jc w:val="center"/>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7"/>
                <w:sz w:val="28"/>
                <w:szCs w:val="28"/>
              </w:rPr>
              <w:t>备注</w:t>
            </w:r>
          </w:p>
        </w:tc>
        <w:tc>
          <w:tcPr>
            <w:tcW w:w="6026" w:type="dxa"/>
            <w:vAlign w:val="center"/>
          </w:tcPr>
          <w:p w14:paraId="06FBAAD1">
            <w:pPr>
              <w:ind w:firstLine="528" w:firstLineChars="200"/>
              <w:rPr>
                <w:rFonts w:hint="eastAsia" w:ascii="仿宋_GB2312" w:hAnsi="仿宋_GB2312" w:eastAsia="仿宋_GB2312" w:cs="仿宋_GB2312"/>
                <w:snapToGrid w:val="0"/>
                <w:color w:val="000000"/>
                <w:spacing w:val="-8"/>
                <w:kern w:val="0"/>
                <w:sz w:val="28"/>
                <w:szCs w:val="28"/>
                <w:lang w:val="en-US" w:eastAsia="en-US" w:bidi="ar-SA"/>
              </w:rPr>
            </w:pPr>
            <w:r>
              <w:rPr>
                <w:rFonts w:hint="eastAsia" w:ascii="仿宋_GB2312" w:hAnsi="仿宋_GB2312" w:eastAsia="仿宋_GB2312" w:cs="仿宋_GB2312"/>
                <w:snapToGrid w:val="0"/>
                <w:color w:val="000000"/>
                <w:spacing w:val="-8"/>
                <w:kern w:val="0"/>
                <w:sz w:val="28"/>
                <w:szCs w:val="28"/>
                <w:lang w:val="en-US" w:eastAsia="en-US" w:bidi="ar-SA"/>
              </w:rPr>
              <w:t>1.报价应附材料要求：</w:t>
            </w:r>
            <w:r>
              <w:rPr>
                <w:rFonts w:hint="eastAsia" w:ascii="仿宋_GB2312" w:hAnsi="仿宋_GB2312" w:eastAsia="仿宋_GB2312" w:cs="仿宋_GB2312"/>
                <w:snapToGrid w:val="0"/>
                <w:color w:val="000000"/>
                <w:spacing w:val="-8"/>
                <w:kern w:val="0"/>
                <w:sz w:val="28"/>
                <w:szCs w:val="28"/>
                <w:lang w:val="en-US" w:eastAsia="zh-CN" w:bidi="ar-SA"/>
              </w:rPr>
              <w:t>响应文件应附营业执照、资质证书、法定代表人身份证正反面复印件、授权委托书、授权代表身份证（如有）等复印件各一份并加盖公章。；</w:t>
            </w:r>
          </w:p>
          <w:p w14:paraId="6337AFC8">
            <w:pPr>
              <w:pStyle w:val="7"/>
              <w:spacing w:before="39" w:line="324" w:lineRule="auto"/>
              <w:ind w:left="120" w:right="36" w:firstLine="1"/>
              <w:jc w:val="left"/>
              <w:rPr>
                <w:rFonts w:hint="eastAsia" w:ascii="仿宋_GB2312" w:hAnsi="仿宋_GB2312" w:eastAsia="仿宋_GB2312" w:cs="仿宋_GB2312"/>
                <w:sz w:val="28"/>
                <w:szCs w:val="28"/>
              </w:rPr>
            </w:pPr>
            <w:r>
              <w:rPr>
                <w:rFonts w:hint="eastAsia" w:ascii="仿宋_GB2312" w:hAnsi="仿宋_GB2312" w:eastAsia="仿宋_GB2312" w:cs="仿宋_GB2312"/>
                <w:spacing w:val="-8"/>
                <w:sz w:val="28"/>
                <w:szCs w:val="28"/>
              </w:rPr>
              <w:t>2.总价或单价已包含但不限于材料费、人工费、制作费、</w:t>
            </w:r>
            <w:r>
              <w:rPr>
                <w:rFonts w:hint="eastAsia" w:ascii="仿宋_GB2312" w:hAnsi="仿宋_GB2312" w:eastAsia="仿宋_GB2312" w:cs="仿宋_GB2312"/>
                <w:spacing w:val="-2"/>
                <w:sz w:val="28"/>
                <w:szCs w:val="28"/>
              </w:rPr>
              <w:t>差旅费、税费及各种含税价外费用；</w:t>
            </w:r>
          </w:p>
          <w:p w14:paraId="2148CA9C">
            <w:pPr>
              <w:pStyle w:val="7"/>
              <w:spacing w:before="38" w:line="322" w:lineRule="auto"/>
              <w:ind w:left="119" w:right="107" w:firstLine="12"/>
              <w:jc w:val="left"/>
              <w:rPr>
                <w:rFonts w:hint="eastAsia" w:ascii="仿宋_GB2312" w:hAnsi="仿宋_GB2312" w:eastAsia="仿宋_GB2312" w:cs="仿宋_GB2312"/>
                <w:spacing w:val="-2"/>
                <w:sz w:val="28"/>
                <w:szCs w:val="28"/>
                <w:lang w:val="en-US" w:eastAsia="zh-CN"/>
              </w:rPr>
            </w:pPr>
            <w:r>
              <w:rPr>
                <w:rFonts w:hint="eastAsia" w:ascii="仿宋_GB2312" w:hAnsi="仿宋_GB2312" w:eastAsia="仿宋_GB2312" w:cs="仿宋_GB2312"/>
                <w:spacing w:val="-2"/>
                <w:sz w:val="28"/>
                <w:szCs w:val="28"/>
              </w:rPr>
              <w:t>3.响应资料递交要求：报价材料密封后邮寄至</w:t>
            </w:r>
            <w:r>
              <w:rPr>
                <w:rFonts w:hint="eastAsia" w:ascii="仿宋_GB2312" w:hAnsi="仿宋_GB2312" w:eastAsia="仿宋_GB2312" w:cs="仿宋_GB2312"/>
                <w:spacing w:val="-2"/>
                <w:sz w:val="28"/>
                <w:szCs w:val="28"/>
                <w:lang w:val="en-US" w:eastAsia="zh-CN"/>
              </w:rPr>
              <w:t>郑州市航空港区黄海路与梅河路交叉口西250米1号南楼11楼采购中心；</w:t>
            </w:r>
          </w:p>
          <w:p w14:paraId="6B919C84">
            <w:pPr>
              <w:pStyle w:val="7"/>
              <w:spacing w:before="38" w:line="322" w:lineRule="auto"/>
              <w:ind w:left="119" w:right="107" w:firstLine="12"/>
              <w:jc w:val="left"/>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lang w:val="en-US" w:eastAsia="zh-CN"/>
              </w:rPr>
              <w:t>4.</w:t>
            </w:r>
            <w:r>
              <w:rPr>
                <w:rFonts w:hint="eastAsia" w:ascii="仿宋_GB2312" w:hAnsi="仿宋_GB2312" w:eastAsia="仿宋_GB2312" w:cs="仿宋_GB2312"/>
                <w:spacing w:val="-5"/>
                <w:sz w:val="28"/>
                <w:szCs w:val="28"/>
              </w:rPr>
              <w:t>联系人：</w:t>
            </w:r>
            <w:r>
              <w:rPr>
                <w:rFonts w:hint="eastAsia" w:ascii="仿宋_GB2312" w:hAnsi="仿宋_GB2312" w:eastAsia="仿宋_GB2312" w:cs="仿宋_GB2312"/>
                <w:spacing w:val="-5"/>
                <w:sz w:val="28"/>
                <w:szCs w:val="28"/>
                <w:lang w:val="en-US" w:eastAsia="zh-CN"/>
              </w:rPr>
              <w:t>周</w:t>
            </w:r>
            <w:r>
              <w:rPr>
                <w:rFonts w:hint="eastAsia" w:ascii="仿宋_GB2312" w:hAnsi="仿宋_GB2312" w:eastAsia="仿宋_GB2312" w:cs="仿宋_GB2312"/>
                <w:spacing w:val="-5"/>
                <w:sz w:val="28"/>
                <w:szCs w:val="28"/>
              </w:rPr>
              <w:t>老师，电话：</w:t>
            </w:r>
            <w:r>
              <w:rPr>
                <w:rFonts w:hint="eastAsia" w:ascii="仿宋_GB2312" w:hAnsi="仿宋_GB2312" w:eastAsia="仿宋_GB2312" w:cs="仿宋_GB2312"/>
                <w:spacing w:val="-1"/>
                <w:sz w:val="28"/>
                <w:szCs w:val="28"/>
                <w:lang w:val="en-US" w:eastAsia="zh-CN"/>
              </w:rPr>
              <w:t>15736760426</w:t>
            </w:r>
            <w:r>
              <w:rPr>
                <w:rFonts w:hint="eastAsia" w:ascii="仿宋_GB2312" w:hAnsi="仿宋_GB2312" w:eastAsia="仿宋_GB2312" w:cs="仿宋_GB2312"/>
                <w:spacing w:val="-6"/>
                <w:sz w:val="28"/>
                <w:szCs w:val="28"/>
              </w:rPr>
              <w:t>递交截</w:t>
            </w:r>
            <w:r>
              <w:rPr>
                <w:rFonts w:hint="eastAsia" w:ascii="仿宋_GB2312" w:hAnsi="仿宋_GB2312" w:eastAsia="仿宋_GB2312" w:cs="仿宋_GB2312"/>
                <w:spacing w:val="-5"/>
                <w:sz w:val="28"/>
                <w:szCs w:val="28"/>
                <w:lang w:val="en-US" w:eastAsia="zh-CN"/>
              </w:rPr>
              <w:t>止时间为 2025 年 12 月 10 日下午14:00（以收到文件时间为准）；</w:t>
            </w:r>
            <w:bookmarkStart w:id="0" w:name="_GoBack"/>
            <w:bookmarkEnd w:id="0"/>
          </w:p>
          <w:p w14:paraId="6BF46BE9">
            <w:pPr>
              <w:pStyle w:val="7"/>
              <w:spacing w:before="44" w:line="214" w:lineRule="auto"/>
              <w:ind w:left="125"/>
              <w:jc w:val="left"/>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5.成交规则：含税报价最低的供应商为成交供应商；</w:t>
            </w:r>
          </w:p>
          <w:p w14:paraId="11EFF11A">
            <w:pPr>
              <w:pStyle w:val="7"/>
              <w:spacing w:before="44" w:line="214" w:lineRule="auto"/>
              <w:ind w:left="125"/>
              <w:jc w:val="left"/>
              <w:rPr>
                <w:rFonts w:hint="default" w:ascii="仿宋_GB2312" w:hAnsi="仿宋_GB2312" w:eastAsia="仿宋_GB2312" w:cs="仿宋_GB2312"/>
                <w:spacing w:val="-1"/>
                <w:sz w:val="28"/>
                <w:szCs w:val="28"/>
                <w:lang w:val="en-US" w:eastAsia="zh-CN"/>
              </w:rPr>
            </w:pPr>
            <w:r>
              <w:rPr>
                <w:rFonts w:hint="eastAsia" w:ascii="仿宋_GB2312" w:hAnsi="仿宋_GB2312" w:eastAsia="仿宋_GB2312" w:cs="仿宋_GB2312"/>
                <w:spacing w:val="-1"/>
                <w:sz w:val="28"/>
                <w:szCs w:val="28"/>
                <w:lang w:val="en-US" w:eastAsia="zh-CN"/>
              </w:rPr>
              <w:t>6.</w:t>
            </w:r>
            <w:r>
              <w:rPr>
                <w:rFonts w:hint="eastAsia" w:ascii="仿宋_GB2312" w:hAnsi="仿宋_GB2312" w:eastAsia="仿宋_GB2312" w:cs="仿宋_GB2312"/>
                <w:spacing w:val="-1"/>
                <w:sz w:val="28"/>
                <w:szCs w:val="28"/>
              </w:rPr>
              <w:t>未</w:t>
            </w:r>
            <w:r>
              <w:rPr>
                <w:rFonts w:hint="eastAsia" w:ascii="仿宋_GB2312" w:hAnsi="仿宋_GB2312" w:eastAsia="仿宋_GB2312" w:cs="仿宋_GB2312"/>
                <w:spacing w:val="-1"/>
                <w:sz w:val="28"/>
                <w:szCs w:val="28"/>
                <w:lang w:val="en-US" w:eastAsia="zh-CN"/>
              </w:rPr>
              <w:t>密封</w:t>
            </w:r>
            <w:r>
              <w:rPr>
                <w:rFonts w:hint="eastAsia" w:ascii="仿宋_GB2312" w:hAnsi="仿宋_GB2312" w:eastAsia="仿宋_GB2312" w:cs="仿宋_GB2312"/>
                <w:spacing w:val="-1"/>
                <w:sz w:val="28"/>
                <w:szCs w:val="28"/>
              </w:rPr>
              <w:t>的文件不予接收、逾期递交的文件不予接收。</w:t>
            </w:r>
          </w:p>
        </w:tc>
      </w:tr>
    </w:tbl>
    <w:p w14:paraId="3A59BA54">
      <w:pPr>
        <w:spacing w:line="241" w:lineRule="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报价人：（盖公章）</w:t>
      </w:r>
    </w:p>
    <w:p w14:paraId="15BAE1FE">
      <w:pPr>
        <w:pStyle w:val="3"/>
        <w:spacing w:before="91" w:line="216" w:lineRule="auto"/>
        <w:jc w:val="both"/>
        <w:rPr>
          <w:rFonts w:hint="eastAsia" w:ascii="仿宋_GB2312" w:hAnsi="仿宋_GB2312" w:eastAsia="仿宋_GB2312" w:cs="仿宋_GB2312"/>
          <w:spacing w:val="-16"/>
          <w:sz w:val="32"/>
          <w:szCs w:val="32"/>
          <w:lang w:val="en-US" w:eastAsia="zh-CN"/>
        </w:rPr>
      </w:pPr>
    </w:p>
    <w:p w14:paraId="4A9DAF38">
      <w:pPr>
        <w:pStyle w:val="3"/>
        <w:spacing w:before="91" w:line="216" w:lineRule="auto"/>
        <w:jc w:val="both"/>
        <w:rPr>
          <w:rFonts w:hint="eastAsia" w:ascii="仿宋_GB2312" w:hAnsi="仿宋_GB2312" w:eastAsia="仿宋_GB2312" w:cs="仿宋_GB2312"/>
          <w:spacing w:val="-16"/>
          <w:sz w:val="32"/>
          <w:szCs w:val="32"/>
          <w:lang w:val="en-US" w:eastAsia="zh-CN"/>
        </w:rPr>
      </w:pPr>
    </w:p>
    <w:p w14:paraId="41C61317">
      <w:pPr>
        <w:pStyle w:val="3"/>
        <w:spacing w:before="91" w:line="216" w:lineRule="auto"/>
        <w:jc w:val="both"/>
        <w:rPr>
          <w:rFonts w:hint="eastAsia" w:ascii="仿宋_GB2312" w:hAnsi="仿宋_GB2312" w:eastAsia="仿宋_GB2312" w:cs="仿宋_GB2312"/>
          <w:spacing w:val="-16"/>
          <w:sz w:val="32"/>
          <w:szCs w:val="32"/>
          <w:lang w:val="en-US" w:eastAsia="zh-CN"/>
        </w:rPr>
      </w:pPr>
    </w:p>
    <w:p w14:paraId="7D5B0AA0">
      <w:pPr>
        <w:pStyle w:val="3"/>
        <w:spacing w:before="91" w:line="216" w:lineRule="auto"/>
        <w:jc w:val="right"/>
      </w:pPr>
      <w:r>
        <w:rPr>
          <w:rFonts w:hint="eastAsia" w:ascii="仿宋_GB2312" w:hAnsi="仿宋_GB2312" w:eastAsia="仿宋_GB2312" w:cs="仿宋_GB2312"/>
          <w:spacing w:val="-16"/>
          <w:sz w:val="32"/>
          <w:szCs w:val="32"/>
          <w:lang w:val="en-US" w:eastAsia="zh-CN"/>
        </w:rPr>
        <w:t>日</w:t>
      </w:r>
      <w:r>
        <w:rPr>
          <w:rFonts w:hint="eastAsia" w:ascii="仿宋_GB2312" w:hAnsi="仿宋_GB2312" w:eastAsia="仿宋_GB2312" w:cs="仿宋_GB2312"/>
          <w:spacing w:val="-16"/>
          <w:sz w:val="32"/>
          <w:szCs w:val="32"/>
        </w:rPr>
        <w:t>期</w:t>
      </w:r>
      <w:r>
        <w:rPr>
          <w:rFonts w:hint="eastAsia" w:ascii="仿宋_GB2312" w:hAnsi="仿宋_GB2312" w:eastAsia="仿宋_GB2312" w:cs="仿宋_GB2312"/>
          <w:spacing w:val="5"/>
          <w:sz w:val="32"/>
          <w:szCs w:val="32"/>
        </w:rPr>
        <w:t xml:space="preserve">                    </w:t>
      </w:r>
      <w:r>
        <w:rPr>
          <w:rFonts w:hint="eastAsia" w:ascii="仿宋_GB2312" w:hAnsi="仿宋_GB2312" w:eastAsia="仿宋_GB2312" w:cs="仿宋_GB2312"/>
          <w:spacing w:val="-16"/>
          <w:sz w:val="32"/>
          <w:szCs w:val="32"/>
        </w:rPr>
        <w:t>2025</w:t>
      </w:r>
      <w:r>
        <w:rPr>
          <w:rFonts w:hint="eastAsia" w:ascii="仿宋_GB2312" w:hAnsi="仿宋_GB2312" w:eastAsia="仿宋_GB2312" w:cs="仿宋_GB2312"/>
          <w:spacing w:val="-45"/>
          <w:sz w:val="32"/>
          <w:szCs w:val="32"/>
        </w:rPr>
        <w:t xml:space="preserve"> </w:t>
      </w:r>
      <w:r>
        <w:rPr>
          <w:rFonts w:hint="eastAsia" w:ascii="仿宋_GB2312" w:hAnsi="仿宋_GB2312" w:eastAsia="仿宋_GB2312" w:cs="仿宋_GB2312"/>
          <w:spacing w:val="-16"/>
          <w:sz w:val="32"/>
          <w:szCs w:val="32"/>
        </w:rPr>
        <w:t>年</w:t>
      </w:r>
      <w:r>
        <w:rPr>
          <w:rFonts w:hint="eastAsia" w:ascii="仿宋_GB2312" w:hAnsi="仿宋_GB2312" w:eastAsia="仿宋_GB2312" w:cs="仿宋_GB2312"/>
          <w:spacing w:val="-16"/>
          <w:sz w:val="32"/>
          <w:szCs w:val="32"/>
          <w:lang w:val="en-US" w:eastAsia="zh-CN"/>
        </w:rPr>
        <w:t xml:space="preserve">   </w:t>
      </w:r>
      <w:r>
        <w:rPr>
          <w:rFonts w:hint="eastAsia" w:ascii="仿宋_GB2312" w:hAnsi="仿宋_GB2312" w:eastAsia="仿宋_GB2312" w:cs="仿宋_GB2312"/>
          <w:spacing w:val="-16"/>
          <w:sz w:val="32"/>
          <w:szCs w:val="32"/>
        </w:rPr>
        <w:t>月</w:t>
      </w:r>
      <w:r>
        <w:rPr>
          <w:rFonts w:hint="eastAsia" w:ascii="仿宋_GB2312" w:hAnsi="仿宋_GB2312" w:eastAsia="仿宋_GB2312" w:cs="仿宋_GB2312"/>
          <w:spacing w:val="15"/>
          <w:sz w:val="32"/>
          <w:szCs w:val="32"/>
        </w:rPr>
        <w:t xml:space="preserve"> </w:t>
      </w:r>
      <w:r>
        <w:rPr>
          <w:rFonts w:hint="eastAsia" w:ascii="仿宋_GB2312" w:hAnsi="仿宋_GB2312" w:eastAsia="仿宋_GB2312" w:cs="仿宋_GB2312"/>
          <w:spacing w:val="15"/>
          <w:sz w:val="32"/>
          <w:szCs w:val="32"/>
          <w:lang w:val="en-US" w:eastAsia="zh-CN"/>
        </w:rPr>
        <w:t xml:space="preserve"> </w:t>
      </w:r>
      <w:r>
        <w:rPr>
          <w:rFonts w:hint="eastAsia" w:ascii="仿宋_GB2312" w:hAnsi="仿宋_GB2312" w:eastAsia="仿宋_GB2312" w:cs="仿宋_GB2312"/>
          <w:spacing w:val="15"/>
          <w:sz w:val="32"/>
          <w:szCs w:val="32"/>
        </w:rPr>
        <w:t xml:space="preserve"> </w:t>
      </w:r>
      <w:r>
        <w:rPr>
          <w:rFonts w:hint="eastAsia" w:ascii="仿宋_GB2312" w:hAnsi="仿宋_GB2312" w:eastAsia="仿宋_GB2312" w:cs="仿宋_GB2312"/>
          <w:spacing w:val="-16"/>
          <w:sz w:val="32"/>
          <w:szCs w:val="32"/>
        </w:rPr>
        <w:t>日</w:t>
      </w:r>
    </w:p>
    <w:sectPr>
      <w:pgSz w:w="11906" w:h="16838"/>
      <w:pgMar w:top="1431" w:right="1350" w:bottom="0" w:left="1349"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FangSong_GB2312">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7C314FC"/>
    <w:rsid w:val="11540FF9"/>
    <w:rsid w:val="12651BC5"/>
    <w:rsid w:val="1B1C0E18"/>
    <w:rsid w:val="1E1020F3"/>
    <w:rsid w:val="20CC5161"/>
    <w:rsid w:val="2C4A4D22"/>
    <w:rsid w:val="2FF65D56"/>
    <w:rsid w:val="4BED7C49"/>
    <w:rsid w:val="5DCE4062"/>
    <w:rsid w:val="66974E9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caption"/>
    <w:basedOn w:val="1"/>
    <w:next w:val="1"/>
    <w:unhideWhenUsed/>
    <w:qFormat/>
    <w:uiPriority w:val="35"/>
    <w:rPr>
      <w:rFonts w:ascii="Cambria" w:hAnsi="Cambria" w:eastAsia="黑体"/>
      <w:sz w:val="20"/>
    </w:rPr>
  </w:style>
  <w:style w:type="paragraph" w:styleId="3">
    <w:name w:val="Body Text"/>
    <w:basedOn w:val="1"/>
    <w:semiHidden/>
    <w:qFormat/>
    <w:uiPriority w:val="0"/>
    <w:rPr>
      <w:rFonts w:ascii="FangSong_GB2312" w:hAnsi="FangSong_GB2312" w:eastAsia="FangSong_GB2312" w:cs="FangSong_GB2312"/>
      <w:sz w:val="28"/>
      <w:szCs w:val="28"/>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FangSong_GB2312" w:hAnsi="FangSong_GB2312" w:eastAsia="FangSong_GB2312" w:cs="FangSong_GB2312"/>
      <w:sz w:val="28"/>
      <w:szCs w:val="28"/>
      <w:lang w:val="en-US" w:eastAsia="en-US" w:bidi="ar-SA"/>
    </w:rPr>
  </w:style>
  <w:style w:type="paragraph" w:customStyle="1" w:styleId="8">
    <w:name w:val="无间隔1"/>
    <w:basedOn w:val="9"/>
    <w:next w:val="2"/>
    <w:qFormat/>
    <w:uiPriority w:val="0"/>
    <w:rPr>
      <w:szCs w:val="22"/>
    </w:rPr>
  </w:style>
  <w:style w:type="paragraph" w:customStyle="1" w:styleId="9">
    <w:name w:val="正文_1"/>
    <w:next w:val="1"/>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686</Words>
  <Characters>720</Characters>
  <TotalTime>0</TotalTime>
  <ScaleCrop>false</ScaleCrop>
  <LinksUpToDate>false</LinksUpToDate>
  <CharactersWithSpaces>776</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2025-03-24T11:09:00Z</dcterms:created>
  <dc:creator>小猪</dc:creator>
  <cp:lastModifiedBy>Mr.Zhou</cp:lastModifiedBy>
  <dcterms:modified xsi:type="dcterms:W3CDTF">2025-12-05T08:04:24Z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2025-11-07T14:19:12Z</vt:filetime>
  </property>
  <property fmtid="{D5CDD505-2E9C-101B-9397-08002B2CF9AE}" pid="4" name="KSOTemplateDocerSaveRecord">
    <vt:lpwstr>eyJoZGlkIjoiYmJiODA3N2FlMjMwNWE2NjQwN2MzMDZmMWY4NDg2NDIiLCJ1c2VySWQiOiI4Nzk1NjY2NDMifQ==</vt:lpwstr>
  </property>
  <property fmtid="{D5CDD505-2E9C-101B-9397-08002B2CF9AE}" pid="5" name="KSOProductBuildVer">
    <vt:lpwstr>2052-12.1.0.23542</vt:lpwstr>
  </property>
  <property fmtid="{D5CDD505-2E9C-101B-9397-08002B2CF9AE}" pid="6" name="ICV">
    <vt:lpwstr>404C17582F054FA99FD800B5B3B8E4F5_12</vt:lpwstr>
  </property>
</Properties>
</file>